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both"/>
      </w:pPr>
    </w:p>
    <w:p>
      <w:pPr>
        <w:pStyle w:val="Normal.0"/>
        <w:jc w:val="both"/>
      </w:pPr>
    </w:p>
    <w:p>
      <w:pPr>
        <w:pStyle w:val="Normal.0"/>
      </w:pPr>
    </w:p>
    <w:p>
      <w:pPr>
        <w:pStyle w:val="heading 6"/>
        <w:rPr>
          <w:i w:val="1"/>
          <w:iCs w:val="1"/>
        </w:rPr>
      </w:pPr>
      <w:r>
        <w:rPr>
          <w:rtl w:val="0"/>
          <w:lang w:val="it-IT"/>
        </w:rPr>
        <w:t>PROGRAMMA ANALITICO</w:t>
      </w:r>
    </w:p>
    <w:p>
      <w:pPr>
        <w:pStyle w:val="Normal.0"/>
        <w:rPr>
          <w:i w:val="1"/>
          <w:iCs w:val="1"/>
        </w:rPr>
      </w:pPr>
    </w:p>
    <w:p>
      <w:pPr>
        <w:pStyle w:val="Normal.0"/>
        <w:rPr>
          <w:i w:val="1"/>
          <w:iCs w:val="1"/>
        </w:rPr>
      </w:pPr>
    </w:p>
    <w:p>
      <w:pPr>
        <w:pStyle w:val="Normal.0"/>
      </w:pPr>
      <w:r>
        <w:rPr>
          <w:i w:val="1"/>
          <w:iCs w:val="1"/>
          <w:rtl w:val="0"/>
          <w:lang w:val="it-IT"/>
        </w:rPr>
        <w:t>Ore 8,00</w:t>
      </w:r>
      <w:r>
        <w:rPr>
          <w:rtl w:val="0"/>
          <w:lang w:val="it-IT"/>
        </w:rPr>
        <w:t xml:space="preserve">                    -   Riunione dei Gruppi partecipanti alla Rassegna, presso il  </w:t>
      </w:r>
    </w:p>
    <w:p>
      <w:pPr>
        <w:pStyle w:val="Normal.0"/>
      </w:pPr>
      <w:r>
        <w:rPr>
          <w:rtl w:val="0"/>
          <w:lang w:val="it-IT"/>
        </w:rPr>
        <w:t xml:space="preserve">                                      Teatro della Luna                                           </w:t>
      </w:r>
    </w:p>
    <w:p>
      <w:pPr>
        <w:pStyle w:val="heading 8"/>
      </w:pPr>
    </w:p>
    <w:p>
      <w:pPr>
        <w:pStyle w:val="heading 8"/>
        <w:rPr>
          <w:b w:val="1"/>
          <w:bCs w:val="1"/>
          <w:i w:val="0"/>
          <w:iCs w:val="0"/>
        </w:rPr>
      </w:pPr>
      <w:r>
        <w:rPr>
          <w:rFonts w:cs="Arial Unicode MS" w:eastAsia="Arial Unicode MS"/>
          <w:rtl w:val="0"/>
          <w:lang w:val="it-IT"/>
        </w:rPr>
        <w:t xml:space="preserve">Ore 8,30-12,30         </w:t>
      </w:r>
      <w:r>
        <w:rPr>
          <w:rFonts w:cs="Arial Unicode MS" w:eastAsia="Arial Unicode MS"/>
          <w:i w:val="0"/>
          <w:iCs w:val="0"/>
          <w:rtl w:val="0"/>
          <w:lang w:val="it-IT"/>
        </w:rPr>
        <w:t xml:space="preserve"> -   </w:t>
      </w:r>
      <w:r>
        <w:rPr>
          <w:rFonts w:cs="Arial Unicode MS" w:eastAsia="Arial Unicode MS"/>
          <w:b w:val="1"/>
          <w:bCs w:val="1"/>
          <w:i w:val="0"/>
          <w:iCs w:val="0"/>
          <w:rtl w:val="0"/>
          <w:lang w:val="it-IT"/>
        </w:rPr>
        <w:t xml:space="preserve">Il canto rituale di questua viene portato casa per casa, in    </w:t>
      </w:r>
    </w:p>
    <w:p>
      <w:pPr>
        <w:pStyle w:val="heading 8"/>
        <w:rPr>
          <w:b w:val="1"/>
          <w:bCs w:val="1"/>
          <w:i w:val="0"/>
          <w:iCs w:val="0"/>
        </w:rPr>
      </w:pPr>
      <w:r>
        <w:rPr>
          <w:rFonts w:cs="Arial Unicode MS" w:eastAsia="Arial Unicode MS"/>
          <w:b w:val="1"/>
          <w:bCs w:val="1"/>
          <w:i w:val="0"/>
          <w:iCs w:val="0"/>
          <w:rtl w:val="0"/>
          <w:lang w:val="it-IT"/>
        </w:rPr>
        <w:t xml:space="preserve">                                       tutte le contrade</w:t>
      </w:r>
      <w:r>
        <w:rPr>
          <w:rFonts w:cs="Arial Unicode MS" w:eastAsia="Arial Unicode MS"/>
          <w:b w:val="1"/>
          <w:bCs w:val="1"/>
          <w:rtl w:val="0"/>
          <w:lang w:val="it-IT"/>
        </w:rPr>
        <w:t xml:space="preserve"> </w:t>
      </w:r>
      <w:r>
        <w:rPr>
          <w:rFonts w:cs="Arial Unicode MS" w:eastAsia="Arial Unicode MS"/>
          <w:b w:val="1"/>
          <w:bCs w:val="1"/>
          <w:i w:val="0"/>
          <w:iCs w:val="0"/>
          <w:rtl w:val="0"/>
          <w:lang w:val="it-IT"/>
        </w:rPr>
        <w:t xml:space="preserve">di Polverigi </w:t>
      </w:r>
    </w:p>
    <w:p>
      <w:pPr>
        <w:pStyle w:val="Normal.0"/>
      </w:pPr>
      <w:r>
        <w:rPr>
          <w:rtl w:val="0"/>
          <w:lang w:val="it-IT"/>
        </w:rPr>
        <w:t xml:space="preserve">                                       </w:t>
      </w:r>
    </w:p>
    <w:p>
      <w:pPr>
        <w:pStyle w:val="Normal.0"/>
      </w:pPr>
      <w:r>
        <w:rPr>
          <w:i w:val="1"/>
          <w:iCs w:val="1"/>
          <w:rtl w:val="0"/>
          <w:lang w:val="it-IT"/>
        </w:rPr>
        <w:t xml:space="preserve">Ore 13,00                  </w:t>
      </w:r>
      <w:r>
        <w:rPr>
          <w:rtl w:val="0"/>
          <w:lang w:val="it-IT"/>
        </w:rPr>
        <w:t xml:space="preserve">-   Pranzo comunitario di ringraziamento offerto </w:t>
      </w:r>
    </w:p>
    <w:p>
      <w:pPr>
        <w:pStyle w:val="Normal.0"/>
      </w:pPr>
      <w:r>
        <w:rPr>
          <w:rtl w:val="0"/>
          <w:lang w:val="it-IT"/>
        </w:rPr>
        <w:t xml:space="preserve">                                       dall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Amministrazione comunale a</w:t>
      </w:r>
    </w:p>
    <w:p>
      <w:pPr>
        <w:pStyle w:val="Normal.0"/>
        <w:rPr>
          <w:i w:val="1"/>
          <w:iCs w:val="1"/>
        </w:rPr>
      </w:pPr>
      <w:r>
        <w:rPr>
          <w:rtl w:val="0"/>
          <w:lang w:val="it-IT"/>
        </w:rPr>
        <w:t xml:space="preserve">                                       tutti i cantori e suonatori popolari ed ai collaboratori</w:t>
      </w:r>
    </w:p>
    <w:p>
      <w:pPr>
        <w:pStyle w:val="Normal.0"/>
        <w:rPr>
          <w:i w:val="1"/>
          <w:iCs w:val="1"/>
        </w:rPr>
      </w:pPr>
    </w:p>
    <w:p>
      <w:pPr>
        <w:pStyle w:val="Normal.0"/>
      </w:pPr>
      <w:r>
        <w:rPr>
          <w:i w:val="1"/>
          <w:iCs w:val="1"/>
          <w:rtl w:val="0"/>
          <w:lang w:val="it-IT"/>
        </w:rPr>
        <w:t xml:space="preserve">Ore 15,30                  </w:t>
      </w:r>
      <w:r>
        <w:rPr>
          <w:rtl w:val="0"/>
          <w:lang w:val="it-IT"/>
        </w:rPr>
        <w:t xml:space="preserve"> -  Teatro della Luna</w:t>
      </w:r>
    </w:p>
    <w:p>
      <w:pPr>
        <w:pStyle w:val="Normal.0"/>
        <w:rPr>
          <w:b w:val="1"/>
          <w:bCs w:val="1"/>
          <w:i w:val="1"/>
          <w:i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rtl w:val="0"/>
          <w:lang w:val="it-IT"/>
        </w:rPr>
        <w:t xml:space="preserve">                                       </w:t>
      </w:r>
      <w:r>
        <w:rPr>
          <w:b w:val="1"/>
          <w:bCs w:val="1"/>
          <w:i w:val="1"/>
          <w:iCs w:val="1"/>
          <w:outline w:val="0"/>
          <w:color w:val="ff0000"/>
          <w:u w:color="ff0000"/>
          <w:rtl w:val="0"/>
          <w:lang w:val="it-IT"/>
          <w14:textFill>
            <w14:solidFill>
              <w14:srgbClr w14:val="FF0000"/>
            </w14:solidFill>
          </w14:textFill>
        </w:rPr>
        <w:t>LA PASSIONE CANTATA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it-IT"/>
        </w:rPr>
        <w:t xml:space="preserve">                                       Rassegna di tutti i Gruppi presenti.                                     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it-IT"/>
        </w:rPr>
        <w:t xml:space="preserve">                                       </w:t>
      </w:r>
      <w:r>
        <w:rPr>
          <w:rtl w:val="0"/>
          <w:lang w:val="it-IT"/>
        </w:rPr>
        <w:t>Coordinamento:</w:t>
      </w:r>
      <w:r>
        <w:rPr>
          <w:b w:val="1"/>
          <w:bCs w:val="1"/>
          <w:rtl w:val="0"/>
          <w:lang w:val="it-IT"/>
        </w:rPr>
        <w:t xml:space="preserve"> Giorgio Cellinese .                                           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it-IT"/>
        </w:rPr>
        <w:t xml:space="preserve">                                       </w:t>
      </w:r>
      <w:r>
        <w:rPr>
          <w:rtl w:val="0"/>
          <w:lang w:val="it-IT"/>
        </w:rPr>
        <w:t>Cura e presentazione</w:t>
      </w:r>
      <w:r>
        <w:rPr>
          <w:b w:val="1"/>
          <w:bCs w:val="1"/>
          <w:rtl w:val="0"/>
          <w:lang w:val="it-IT"/>
        </w:rPr>
        <w:t xml:space="preserve">.  Gastone Pietrucci .                                      </w:t>
      </w:r>
      <w:r>
        <w:rPr>
          <w:rtl w:val="0"/>
          <w:lang w:val="it-IT"/>
        </w:rPr>
        <w:t xml:space="preserve">                                         </w:t>
      </w:r>
      <w:r>
        <w:rPr>
          <w:b w:val="1"/>
          <w:bCs w:val="1"/>
          <w:rtl w:val="0"/>
          <w:lang w:val="it-IT"/>
        </w:rPr>
        <w:t xml:space="preserve">                                          </w:t>
      </w:r>
    </w:p>
    <w:p>
      <w:pPr>
        <w:pStyle w:val="Normal.0"/>
        <w:rPr>
          <w:b w:val="1"/>
          <w:bCs w:val="1"/>
        </w:rPr>
      </w:pPr>
    </w:p>
    <w:p>
      <w:pPr>
        <w:pStyle w:val="Normal.0"/>
        <w:rPr>
          <w:b w:val="1"/>
          <w:bCs w:val="1"/>
        </w:rPr>
      </w:pPr>
    </w:p>
    <w:p>
      <w:pPr>
        <w:pStyle w:val="Normal.0"/>
        <w:rPr>
          <w:i w:val="1"/>
          <w:iCs w:val="1"/>
        </w:rPr>
      </w:pPr>
      <w:r>
        <w:rPr>
          <w:i w:val="1"/>
          <w:iCs w:val="1"/>
          <w:rtl w:val="0"/>
          <w:lang w:val="it-IT"/>
        </w:rPr>
        <w:t>Per informazioni: ________________________________________________________________________</w:t>
      </w:r>
    </w:p>
    <w:p>
      <w:pPr>
        <w:pStyle w:val="Normal.0"/>
      </w:pPr>
      <w:r>
        <w:rPr>
          <w:rtl w:val="0"/>
          <w:lang w:val="it-IT"/>
        </w:rPr>
        <w:t xml:space="preserve"> </w:t>
      </w:r>
    </w:p>
    <w:p>
      <w:pPr>
        <w:pStyle w:val="Normal.0"/>
      </w:pPr>
      <w:r>
        <w:rPr>
          <w:b w:val="1"/>
          <w:bCs w:val="1"/>
          <w:rtl w:val="0"/>
          <w:lang w:val="it-IT"/>
        </w:rPr>
        <w:t>C.T.P  / LA MACINA</w:t>
      </w:r>
      <w:r>
        <w:rPr>
          <w:rtl w:val="0"/>
          <w:lang w:val="it-IT"/>
        </w:rPr>
        <w:t xml:space="preserve">              -       Telef.: </w:t>
      </w:r>
      <w:r>
        <w:rPr>
          <w:b w:val="1"/>
          <w:bCs w:val="1"/>
          <w:rtl w:val="0"/>
          <w:lang w:val="it-IT"/>
        </w:rPr>
        <w:t>0731 4263</w:t>
      </w:r>
      <w:r>
        <w:rPr>
          <w:rtl w:val="0"/>
          <w:lang w:val="it-IT"/>
        </w:rPr>
        <w:t xml:space="preserve"> / 3356444547 /</w:t>
      </w:r>
    </w:p>
    <w:p>
      <w:pPr>
        <w:pStyle w:val="Normal.0"/>
      </w:pPr>
      <w:r>
        <w:rPr>
          <w:rtl w:val="0"/>
          <w:lang w:val="it-IT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"mailto:lamacina@libero.it"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lamacina@libero.it</w:t>
      </w:r>
      <w:r>
        <w:rPr/>
        <w:fldChar w:fldCharType="end" w:fldLock="0"/>
      </w:r>
      <w:r>
        <w:rPr>
          <w:rtl w:val="0"/>
          <w:lang w:val="it-IT"/>
        </w:rPr>
        <w:t xml:space="preserve">  /  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"http://www.macina.net"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www.macina.net</w:t>
      </w:r>
      <w:r>
        <w:rPr/>
        <w:fldChar w:fldCharType="end" w:fldLock="0"/>
      </w:r>
      <w:r>
        <w:rPr>
          <w:rtl w:val="0"/>
          <w:lang w:val="it-IT"/>
        </w:rPr>
        <w:t xml:space="preserve"> </w:t>
      </w:r>
    </w:p>
    <w:p>
      <w:pPr>
        <w:pStyle w:val="Normal.0"/>
        <w:rPr>
          <w:sz w:val="16"/>
          <w:szCs w:val="16"/>
        </w:rPr>
      </w:pPr>
    </w:p>
    <w:p>
      <w:pPr>
        <w:pStyle w:val="Normal.0"/>
      </w:pPr>
      <w:r>
        <w:rPr>
          <w:b w:val="1"/>
          <w:bCs w:val="1"/>
          <w:rtl w:val="0"/>
          <w:lang w:val="it-IT"/>
        </w:rPr>
        <w:t>COMUNE DI POLVERIGI</w:t>
      </w:r>
      <w:r>
        <w:rPr>
          <w:rtl w:val="0"/>
          <w:lang w:val="it-IT"/>
        </w:rPr>
        <w:t xml:space="preserve">     -       Telef.   071 90904209  /  comune.polverigi@provincia.ancona.it                                                              </w:t>
      </w:r>
    </w:p>
    <w:p>
      <w:pPr>
        <w:pStyle w:val="Normal.0"/>
        <w:jc w:val="center"/>
        <w:rPr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  <w:drawing xmlns:a="http://schemas.openxmlformats.org/drawingml/2006/main">
          <wp:inline distT="0" distB="0" distL="0" distR="0">
            <wp:extent cx="2724150" cy="2024563"/>
            <wp:effectExtent l="0" t="0" r="0" b="0"/>
            <wp:docPr id="1073741825" name="officeArt object" descr="foto giacomelli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foto giacomelli.tif" descr="foto giacomelli.t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2456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i w:val="1"/>
          <w:i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Foto. </w:t>
      </w:r>
      <w:r>
        <w:rPr>
          <w:b w:val="1"/>
          <w:bCs w:val="1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Mario Giacomelli</w:t>
      </w:r>
      <w:r>
        <w:rPr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, </w:t>
      </w:r>
      <w:r>
        <w:rPr>
          <w:i w:val="1"/>
          <w:iCs w:val="1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Suonatori popolari</w:t>
      </w:r>
    </w:p>
    <w:p>
      <w:pPr>
        <w:pStyle w:val="Normal.0"/>
        <w:jc w:val="center"/>
        <w:rPr>
          <w:b w:val="1"/>
          <w:bCs w:val="1"/>
          <w:i w:val="1"/>
          <w:i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jc w:val="center"/>
        <w:rPr>
          <w:outline w:val="0"/>
          <w:color w:val="ff0000"/>
          <w:sz w:val="22"/>
          <w:szCs w:val="22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sz w:val="22"/>
          <w:szCs w:val="22"/>
          <w:u w:color="ff0000"/>
          <w:rtl w:val="0"/>
          <w:lang w:val="it-IT"/>
          <w14:textFill>
            <w14:solidFill>
              <w14:srgbClr w14:val="FF0000"/>
            </w14:solidFill>
          </w14:textFill>
        </w:rPr>
        <w:t>LA PASSIONE</w:t>
      </w:r>
    </w:p>
    <w:p>
      <w:pPr>
        <w:pStyle w:val="Normal.0"/>
        <w:jc w:val="both"/>
        <w:rPr>
          <w:sz w:val="16"/>
          <w:szCs w:val="16"/>
        </w:rPr>
      </w:pPr>
    </w:p>
    <w:p>
      <w:pPr>
        <w:pStyle w:val="Normal.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Tra i canti rituali di questua, grande diffusione nell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 xml:space="preserve">Italia Centrale, ha avuto, il canto della </w:t>
      </w:r>
      <w:r>
        <w:rPr>
          <w:b w:val="1"/>
          <w:bCs w:val="1"/>
          <w:sz w:val="22"/>
          <w:szCs w:val="22"/>
          <w:rtl w:val="0"/>
          <w:lang w:val="it-IT"/>
        </w:rPr>
        <w:t xml:space="preserve">Passione </w:t>
      </w:r>
      <w:r>
        <w:rPr>
          <w:sz w:val="22"/>
          <w:szCs w:val="22"/>
          <w:rtl w:val="0"/>
          <w:lang w:val="it-IT"/>
        </w:rPr>
        <w:t>(</w:t>
      </w:r>
      <w:r>
        <w:rPr>
          <w:i w:val="1"/>
          <w:iCs w:val="1"/>
          <w:sz w:val="22"/>
          <w:szCs w:val="22"/>
          <w:rtl w:val="0"/>
          <w:lang w:val="it-IT"/>
        </w:rPr>
        <w:t>Passi</w:t>
      </w:r>
      <w:r>
        <w:rPr>
          <w:i w:val="1"/>
          <w:iCs w:val="1"/>
          <w:sz w:val="22"/>
          <w:szCs w:val="22"/>
          <w:rtl w:val="0"/>
          <w:lang w:val="it-IT"/>
        </w:rPr>
        <w:t>ò</w:t>
      </w:r>
      <w:r>
        <w:rPr>
          <w:sz w:val="22"/>
          <w:szCs w:val="22"/>
          <w:rtl w:val="0"/>
          <w:lang w:val="it-IT"/>
        </w:rPr>
        <w:t xml:space="preserve">, come </w:t>
      </w:r>
      <w:r>
        <w:rPr>
          <w:sz w:val="22"/>
          <w:szCs w:val="22"/>
          <w:rtl w:val="0"/>
          <w:lang w:val="it-IT"/>
        </w:rPr>
        <w:t xml:space="preserve">è </w:t>
      </w:r>
      <w:r>
        <w:rPr>
          <w:sz w:val="22"/>
          <w:szCs w:val="22"/>
          <w:rtl w:val="0"/>
          <w:lang w:val="it-IT"/>
        </w:rPr>
        <w:t>semplicemente chiamato nell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 xml:space="preserve">area anconetana), generalmente pubblicato con il titolo di </w:t>
      </w:r>
      <w:r>
        <w:rPr>
          <w:i w:val="1"/>
          <w:iCs w:val="1"/>
          <w:sz w:val="22"/>
          <w:szCs w:val="22"/>
          <w:rtl w:val="0"/>
          <w:lang w:val="it-IT"/>
        </w:rPr>
        <w:t>Orologio della Passione</w:t>
      </w:r>
      <w:r>
        <w:rPr>
          <w:sz w:val="22"/>
          <w:szCs w:val="22"/>
          <w:rtl w:val="0"/>
          <w:lang w:val="it-IT"/>
        </w:rPr>
        <w:t>, perch</w:t>
      </w:r>
      <w:r>
        <w:rPr>
          <w:sz w:val="22"/>
          <w:szCs w:val="22"/>
          <w:rtl w:val="0"/>
          <w:lang w:val="it-IT"/>
        </w:rPr>
        <w:t xml:space="preserve">é </w:t>
      </w:r>
      <w:r>
        <w:rPr>
          <w:sz w:val="22"/>
          <w:szCs w:val="22"/>
          <w:rtl w:val="0"/>
          <w:lang w:val="it-IT"/>
        </w:rPr>
        <w:t xml:space="preserve">il testo ripercorre ora per ora, il processo, la crocefissione, il martirio e la resurrezione di Cristo. La versione di questa lauda, di eccezionale valore storico, contemporanea alle sacre rappresentazioni del XII secolo, </w:t>
      </w:r>
      <w:r>
        <w:rPr>
          <w:sz w:val="22"/>
          <w:szCs w:val="22"/>
          <w:rtl w:val="0"/>
          <w:lang w:val="it-IT"/>
        </w:rPr>
        <w:t xml:space="preserve">è </w:t>
      </w:r>
      <w:r>
        <w:rPr>
          <w:sz w:val="22"/>
          <w:szCs w:val="22"/>
          <w:rtl w:val="0"/>
          <w:lang w:val="it-IT"/>
        </w:rPr>
        <w:t>rimasta ovunque molto fedele, e nel testo e nella musica. Le parole dicono della morte di Cristo, ma nel ritmo c</w:t>
      </w:r>
      <w:r>
        <w:rPr>
          <w:sz w:val="22"/>
          <w:szCs w:val="22"/>
          <w:rtl w:val="0"/>
          <w:lang w:val="it-IT"/>
        </w:rPr>
        <w:t xml:space="preserve">’è </w:t>
      </w:r>
      <w:r>
        <w:rPr>
          <w:sz w:val="22"/>
          <w:szCs w:val="22"/>
          <w:rtl w:val="0"/>
          <w:lang w:val="it-IT"/>
        </w:rPr>
        <w:t>gi</w:t>
      </w:r>
      <w:r>
        <w:rPr>
          <w:sz w:val="22"/>
          <w:szCs w:val="22"/>
          <w:rtl w:val="0"/>
          <w:lang w:val="it-IT"/>
        </w:rPr>
        <w:t xml:space="preserve">à </w:t>
      </w:r>
      <w:r>
        <w:rPr>
          <w:sz w:val="22"/>
          <w:szCs w:val="22"/>
          <w:rtl w:val="0"/>
          <w:lang w:val="it-IT"/>
        </w:rPr>
        <w:t xml:space="preserve">la resurrezione.      </w:t>
      </w:r>
    </w:p>
    <w:p>
      <w:pPr>
        <w:pStyle w:val="Normal.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     Per il tono devozionale della narrazione le </w:t>
      </w:r>
      <w:r>
        <w:rPr>
          <w:b w:val="1"/>
          <w:bCs w:val="1"/>
          <w:sz w:val="22"/>
          <w:szCs w:val="22"/>
          <w:rtl w:val="0"/>
          <w:lang w:val="it-IT"/>
        </w:rPr>
        <w:t>Passioni</w:t>
      </w:r>
      <w:r>
        <w:rPr>
          <w:sz w:val="22"/>
          <w:szCs w:val="22"/>
          <w:rtl w:val="0"/>
          <w:lang w:val="it-IT"/>
        </w:rPr>
        <w:t xml:space="preserve"> sono sicuramente opera della Chiesa o di qualcuno vicino all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>ufficialit</w:t>
      </w:r>
      <w:r>
        <w:rPr>
          <w:sz w:val="22"/>
          <w:szCs w:val="22"/>
          <w:rtl w:val="0"/>
          <w:lang w:val="it-IT"/>
        </w:rPr>
        <w:t xml:space="preserve">à </w:t>
      </w:r>
      <w:r>
        <w:rPr>
          <w:sz w:val="22"/>
          <w:szCs w:val="22"/>
          <w:rtl w:val="0"/>
          <w:lang w:val="it-IT"/>
        </w:rPr>
        <w:t xml:space="preserve">cattolica. Per quel fenomeno di sincretismo (in questo caso riuscito in modo perfetto) la Chiesa si </w:t>
      </w:r>
      <w:r>
        <w:rPr>
          <w:sz w:val="22"/>
          <w:szCs w:val="22"/>
          <w:rtl w:val="0"/>
          <w:lang w:val="it-IT"/>
        </w:rPr>
        <w:t xml:space="preserve">è </w:t>
      </w:r>
      <w:r>
        <w:rPr>
          <w:sz w:val="22"/>
          <w:szCs w:val="22"/>
          <w:rtl w:val="0"/>
          <w:lang w:val="it-IT"/>
        </w:rPr>
        <w:t>inserita nella tradizione, riuscendo a divulgare e rendere popolare, tra i riti pagani e pre-cristiani di fertilit</w:t>
      </w:r>
      <w:r>
        <w:rPr>
          <w:sz w:val="22"/>
          <w:szCs w:val="22"/>
          <w:rtl w:val="0"/>
          <w:lang w:val="it-IT"/>
        </w:rPr>
        <w:t xml:space="preserve">à </w:t>
      </w:r>
      <w:r>
        <w:rPr>
          <w:sz w:val="22"/>
          <w:szCs w:val="22"/>
          <w:rtl w:val="0"/>
          <w:lang w:val="it-IT"/>
        </w:rPr>
        <w:t>gi</w:t>
      </w:r>
      <w:r>
        <w:rPr>
          <w:sz w:val="22"/>
          <w:szCs w:val="22"/>
          <w:rtl w:val="0"/>
          <w:lang w:val="it-IT"/>
        </w:rPr>
        <w:t xml:space="preserve">à </w:t>
      </w:r>
      <w:r>
        <w:rPr>
          <w:sz w:val="22"/>
          <w:szCs w:val="22"/>
          <w:rtl w:val="0"/>
          <w:lang w:val="it-IT"/>
        </w:rPr>
        <w:t>esistenti, il messaggio cristiano (anche se il cantore ormai lo ritrasmette meccanicamente, senza rendersene conto).      Infatti 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>animo popolare, anche in questo canto di mestizia non lascia sfuggire 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 xml:space="preserve">occasione di inserirvi (fenomeno esclusivamente marchigiano) il saltarello finale di richiesta, in una esplosione quasi </w:t>
      </w:r>
      <w:r>
        <w:rPr>
          <w:sz w:val="22"/>
          <w:szCs w:val="22"/>
          <w:rtl w:val="0"/>
          <w:lang w:val="it-IT"/>
        </w:rPr>
        <w:t>“</w:t>
      </w:r>
      <w:r>
        <w:rPr>
          <w:sz w:val="22"/>
          <w:szCs w:val="22"/>
          <w:rtl w:val="0"/>
          <w:lang w:val="it-IT"/>
        </w:rPr>
        <w:t>pagana</w:t>
      </w:r>
      <w:r>
        <w:rPr>
          <w:sz w:val="22"/>
          <w:szCs w:val="22"/>
          <w:rtl w:val="0"/>
          <w:lang w:val="it-IT"/>
        </w:rPr>
        <w:t xml:space="preserve">” </w:t>
      </w:r>
      <w:r>
        <w:rPr>
          <w:sz w:val="22"/>
          <w:szCs w:val="22"/>
          <w:rtl w:val="0"/>
          <w:lang w:val="it-IT"/>
        </w:rPr>
        <w:t xml:space="preserve">e liberatoria di gioia e di speranza.      </w:t>
      </w:r>
    </w:p>
    <w:p>
      <w:pPr>
        <w:pStyle w:val="Normal.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     La </w:t>
      </w:r>
      <w:r>
        <w:rPr>
          <w:b w:val="1"/>
          <w:bCs w:val="1"/>
          <w:sz w:val="22"/>
          <w:szCs w:val="22"/>
          <w:rtl w:val="0"/>
          <w:lang w:val="it-IT"/>
        </w:rPr>
        <w:t>Passione</w:t>
      </w:r>
      <w:r>
        <w:rPr>
          <w:sz w:val="22"/>
          <w:szCs w:val="22"/>
          <w:rtl w:val="0"/>
          <w:lang w:val="it-IT"/>
        </w:rPr>
        <w:t xml:space="preserve"> viene eseguita regolarmente da un suonatore di </w:t>
      </w:r>
      <w:r>
        <w:rPr>
          <w:i w:val="1"/>
          <w:iCs w:val="1"/>
          <w:sz w:val="22"/>
          <w:szCs w:val="22"/>
          <w:rtl w:val="0"/>
          <w:lang w:val="it-IT"/>
        </w:rPr>
        <w:t>organetto</w:t>
      </w:r>
      <w:r>
        <w:rPr>
          <w:sz w:val="22"/>
          <w:szCs w:val="22"/>
          <w:rtl w:val="0"/>
          <w:lang w:val="it-IT"/>
        </w:rPr>
        <w:t xml:space="preserve"> o fisarmonica e da due </w:t>
      </w:r>
      <w:r>
        <w:rPr>
          <w:sz w:val="22"/>
          <w:szCs w:val="22"/>
          <w:rtl w:val="0"/>
          <w:lang w:val="it-IT"/>
        </w:rPr>
        <w:t>“</w:t>
      </w:r>
      <w:r>
        <w:rPr>
          <w:sz w:val="22"/>
          <w:szCs w:val="22"/>
          <w:rtl w:val="0"/>
          <w:lang w:val="it-IT"/>
        </w:rPr>
        <w:t>cantori</w:t>
      </w:r>
      <w:r>
        <w:rPr>
          <w:sz w:val="22"/>
          <w:szCs w:val="22"/>
          <w:rtl w:val="0"/>
          <w:lang w:val="it-IT"/>
        </w:rPr>
        <w:t xml:space="preserve">” </w:t>
      </w:r>
      <w:r>
        <w:rPr>
          <w:sz w:val="22"/>
          <w:szCs w:val="22"/>
          <w:rtl w:val="0"/>
          <w:lang w:val="it-IT"/>
        </w:rPr>
        <w:t xml:space="preserve">che eseguono alternandosi al canto, una </w:t>
      </w:r>
      <w:r>
        <w:rPr>
          <w:i w:val="1"/>
          <w:iCs w:val="1"/>
          <w:sz w:val="22"/>
          <w:szCs w:val="22"/>
          <w:rtl w:val="0"/>
          <w:lang w:val="it-IT"/>
        </w:rPr>
        <w:t xml:space="preserve">stanza </w:t>
      </w:r>
      <w:r>
        <w:rPr>
          <w:sz w:val="22"/>
          <w:szCs w:val="22"/>
          <w:rtl w:val="0"/>
          <w:lang w:val="it-IT"/>
        </w:rPr>
        <w:t xml:space="preserve">per uno, accompagnandosi con il </w:t>
      </w:r>
      <w:r>
        <w:rPr>
          <w:i w:val="1"/>
          <w:iCs w:val="1"/>
          <w:sz w:val="22"/>
          <w:szCs w:val="22"/>
          <w:rtl w:val="0"/>
          <w:lang w:val="it-IT"/>
        </w:rPr>
        <w:t xml:space="preserve">cembalo </w:t>
      </w:r>
      <w:r>
        <w:rPr>
          <w:sz w:val="22"/>
          <w:szCs w:val="22"/>
          <w:rtl w:val="0"/>
          <w:lang w:val="it-IT"/>
        </w:rPr>
        <w:t xml:space="preserve">ed i </w:t>
      </w:r>
      <w:r>
        <w:rPr>
          <w:i w:val="1"/>
          <w:iCs w:val="1"/>
          <w:sz w:val="22"/>
          <w:szCs w:val="22"/>
          <w:rtl w:val="0"/>
          <w:lang w:val="it-IT"/>
        </w:rPr>
        <w:t>“</w:t>
      </w:r>
      <w:r>
        <w:rPr>
          <w:i w:val="1"/>
          <w:iCs w:val="1"/>
          <w:sz w:val="22"/>
          <w:szCs w:val="22"/>
          <w:rtl w:val="0"/>
          <w:lang w:val="it-IT"/>
        </w:rPr>
        <w:t>timpani</w:t>
      </w:r>
      <w:r>
        <w:rPr>
          <w:i w:val="1"/>
          <w:iCs w:val="1"/>
          <w:sz w:val="22"/>
          <w:szCs w:val="22"/>
          <w:rtl w:val="0"/>
          <w:lang w:val="it-IT"/>
        </w:rPr>
        <w:t xml:space="preserve">” </w:t>
      </w:r>
      <w:r>
        <w:rPr>
          <w:sz w:val="22"/>
          <w:szCs w:val="22"/>
          <w:rtl w:val="0"/>
          <w:lang w:val="it-IT"/>
        </w:rPr>
        <w:t xml:space="preserve">(triangolo). Unica eccezione, nel fabrianese, dove gli strumenti fondamentali di accompagnamento soni i violini, il </w:t>
      </w:r>
      <w:r>
        <w:rPr>
          <w:i w:val="1"/>
          <w:iCs w:val="1"/>
          <w:sz w:val="22"/>
          <w:szCs w:val="22"/>
          <w:rtl w:val="0"/>
          <w:lang w:val="it-IT"/>
        </w:rPr>
        <w:t xml:space="preserve">violone </w:t>
      </w:r>
      <w:r>
        <w:rPr>
          <w:sz w:val="22"/>
          <w:szCs w:val="22"/>
          <w:rtl w:val="0"/>
          <w:lang w:val="it-IT"/>
        </w:rPr>
        <w:t>(basso a tre corde, portato in spalla dal suonatore) e la fisarmonica e dove il gruppo pu</w:t>
      </w:r>
      <w:r>
        <w:rPr>
          <w:sz w:val="22"/>
          <w:szCs w:val="22"/>
          <w:rtl w:val="0"/>
          <w:lang w:val="it-IT"/>
        </w:rPr>
        <w:t xml:space="preserve">ò </w:t>
      </w:r>
      <w:r>
        <w:rPr>
          <w:sz w:val="22"/>
          <w:szCs w:val="22"/>
          <w:rtl w:val="0"/>
          <w:lang w:val="it-IT"/>
        </w:rPr>
        <w:t xml:space="preserve">raggiungere un numero di otto/dieci elementi.      </w:t>
      </w:r>
    </w:p>
    <w:p>
      <w:pPr>
        <w:pStyle w:val="Normal.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     Il canto viene portato da squadre di cantori, casa per casa, come augurio di salute, benessere ed abbondanza, in cambio di cibo e vino destinati al pranzo che conclude la festa.      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>esecuzione di questo brano popolare segue un rituale immutato da secoli: deve essere cantato nella settimana precedente a quella di Pasqua; nelle case colpite da lutto recente, dopo regolare richiesta dei cantori, ottenuto il permesso dal capofamiglia, viene eseguito senza il saltarello finale di richiesta doni.</w:t>
      </w:r>
    </w:p>
    <w:p>
      <w:pPr>
        <w:pStyle w:val="Normal.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     I canti di questua coincidono con alcune date precise del calendario agricolo. Nelle Marche, per il ciclo del solstizio d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 xml:space="preserve">inverno, troviamo: la </w:t>
      </w:r>
      <w:r>
        <w:rPr>
          <w:b w:val="1"/>
          <w:bCs w:val="1"/>
          <w:sz w:val="22"/>
          <w:szCs w:val="22"/>
          <w:rtl w:val="0"/>
          <w:lang w:val="it-IT"/>
        </w:rPr>
        <w:t xml:space="preserve">Pasquella </w:t>
      </w:r>
      <w:r>
        <w:rPr>
          <w:sz w:val="22"/>
          <w:szCs w:val="22"/>
          <w:rtl w:val="0"/>
          <w:lang w:val="it-IT"/>
        </w:rPr>
        <w:t xml:space="preserve">(Capodanno-Epifania), il </w:t>
      </w:r>
      <w:r>
        <w:rPr>
          <w:b w:val="1"/>
          <w:bCs w:val="1"/>
          <w:sz w:val="22"/>
          <w:szCs w:val="22"/>
          <w:rtl w:val="0"/>
          <w:lang w:val="it-IT"/>
        </w:rPr>
        <w:t>Sant</w:t>
      </w:r>
      <w:r>
        <w:rPr>
          <w:b w:val="1"/>
          <w:bCs w:val="1"/>
          <w:sz w:val="22"/>
          <w:szCs w:val="22"/>
          <w:rtl w:val="0"/>
          <w:lang w:val="it-IT"/>
        </w:rPr>
        <w:t>’</w:t>
      </w:r>
      <w:r>
        <w:rPr>
          <w:b w:val="1"/>
          <w:bCs w:val="1"/>
          <w:sz w:val="22"/>
          <w:szCs w:val="22"/>
          <w:rtl w:val="0"/>
          <w:lang w:val="it-IT"/>
        </w:rPr>
        <w:t xml:space="preserve">Antonio </w:t>
      </w:r>
      <w:r>
        <w:rPr>
          <w:sz w:val="22"/>
          <w:szCs w:val="22"/>
          <w:rtl w:val="0"/>
          <w:lang w:val="it-IT"/>
        </w:rPr>
        <w:t xml:space="preserve">(sedici gennaio), la </w:t>
      </w:r>
      <w:r>
        <w:rPr>
          <w:b w:val="1"/>
          <w:bCs w:val="1"/>
          <w:sz w:val="22"/>
          <w:szCs w:val="22"/>
          <w:rtl w:val="0"/>
          <w:lang w:val="it-IT"/>
        </w:rPr>
        <w:t xml:space="preserve">Passione di San Giuseppe </w:t>
      </w:r>
      <w:r>
        <w:rPr>
          <w:sz w:val="22"/>
          <w:szCs w:val="22"/>
          <w:rtl w:val="0"/>
          <w:lang w:val="it-IT"/>
        </w:rPr>
        <w:t xml:space="preserve">(diciotto marzo) per la sola zona del Piceno. Per quelle primaverili : lo </w:t>
      </w:r>
      <w:r>
        <w:rPr>
          <w:b w:val="1"/>
          <w:bCs w:val="1"/>
          <w:sz w:val="22"/>
          <w:szCs w:val="22"/>
          <w:rtl w:val="0"/>
          <w:lang w:val="it-IT"/>
        </w:rPr>
        <w:t xml:space="preserve">Scacciamarzo </w:t>
      </w:r>
      <w:r>
        <w:rPr>
          <w:sz w:val="22"/>
          <w:szCs w:val="22"/>
          <w:rtl w:val="0"/>
          <w:lang w:val="it-IT"/>
        </w:rPr>
        <w:t>(l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 xml:space="preserve">ultimo giorno di marzo), nelle sue settimane precedenti la Settimana Santa, rispettivamente: </w:t>
      </w:r>
      <w:r>
        <w:rPr>
          <w:b w:val="1"/>
          <w:bCs w:val="1"/>
          <w:sz w:val="22"/>
          <w:szCs w:val="22"/>
          <w:rtl w:val="0"/>
          <w:lang w:val="it-IT"/>
        </w:rPr>
        <w:t xml:space="preserve">Alle anime sante del Purgatorio </w:t>
      </w:r>
      <w:r>
        <w:rPr>
          <w:sz w:val="22"/>
          <w:szCs w:val="22"/>
          <w:rtl w:val="0"/>
          <w:lang w:val="it-IT"/>
        </w:rPr>
        <w:t xml:space="preserve">e la </w:t>
      </w:r>
      <w:r>
        <w:rPr>
          <w:b w:val="1"/>
          <w:bCs w:val="1"/>
          <w:sz w:val="22"/>
          <w:szCs w:val="22"/>
          <w:rtl w:val="0"/>
          <w:lang w:val="it-IT"/>
        </w:rPr>
        <w:t>Passione di Cristo</w:t>
      </w:r>
      <w:r>
        <w:rPr>
          <w:sz w:val="22"/>
          <w:szCs w:val="22"/>
          <w:rtl w:val="0"/>
          <w:lang w:val="it-IT"/>
        </w:rPr>
        <w:t xml:space="preserve">.  Il </w:t>
      </w:r>
      <w:r>
        <w:rPr>
          <w:b w:val="1"/>
          <w:bCs w:val="1"/>
          <w:sz w:val="22"/>
          <w:szCs w:val="22"/>
          <w:rtl w:val="0"/>
          <w:lang w:val="it-IT"/>
        </w:rPr>
        <w:t>Cantamaggio</w:t>
      </w:r>
      <w:r>
        <w:rPr>
          <w:sz w:val="22"/>
          <w:szCs w:val="22"/>
          <w:rtl w:val="0"/>
          <w:lang w:val="it-IT"/>
        </w:rPr>
        <w:t xml:space="preserve">, nella notte tra il trenta aprile ed il primo maggio. Infine per quelle estive del mese di agosto: </w:t>
      </w:r>
      <w:r>
        <w:rPr>
          <w:b w:val="1"/>
          <w:bCs w:val="1"/>
          <w:sz w:val="22"/>
          <w:szCs w:val="22"/>
          <w:rtl w:val="0"/>
          <w:lang w:val="it-IT"/>
        </w:rPr>
        <w:t>Alle anime sante</w:t>
      </w:r>
      <w:r>
        <w:rPr>
          <w:sz w:val="22"/>
          <w:szCs w:val="22"/>
          <w:rtl w:val="0"/>
          <w:lang w:val="it-IT"/>
        </w:rPr>
        <w:t xml:space="preserve"> (riguardante la sola zona di Fabriano).</w:t>
      </w:r>
    </w:p>
    <w:p>
      <w:pPr>
        <w:pStyle w:val="Normal.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     Questi nostri antichi riti andavano inesorabilmente scomparendo, a causa delle trasformazioni profonde della societ</w:t>
      </w:r>
      <w:r>
        <w:rPr>
          <w:sz w:val="22"/>
          <w:szCs w:val="22"/>
          <w:rtl w:val="0"/>
          <w:lang w:val="it-IT"/>
        </w:rPr>
        <w:t xml:space="preserve">à </w:t>
      </w:r>
      <w:r>
        <w:rPr>
          <w:sz w:val="22"/>
          <w:szCs w:val="22"/>
          <w:rtl w:val="0"/>
          <w:lang w:val="it-IT"/>
        </w:rPr>
        <w:t>ed in particolare della polverizzazione della civilt</w:t>
      </w:r>
      <w:r>
        <w:rPr>
          <w:sz w:val="22"/>
          <w:szCs w:val="22"/>
          <w:rtl w:val="0"/>
          <w:lang w:val="it-IT"/>
        </w:rPr>
        <w:t xml:space="preserve">à </w:t>
      </w:r>
      <w:r>
        <w:rPr>
          <w:sz w:val="22"/>
          <w:szCs w:val="22"/>
          <w:rtl w:val="0"/>
          <w:lang w:val="it-IT"/>
        </w:rPr>
        <w:t xml:space="preserve">contadina, ed ormai defunzionalizzati sopravvivevano, per la maggior parte, solo in forma memorizzata. Con la Rassegna della </w:t>
      </w:r>
      <w:r>
        <w:rPr>
          <w:b w:val="1"/>
          <w:bCs w:val="1"/>
          <w:sz w:val="22"/>
          <w:szCs w:val="22"/>
          <w:rtl w:val="0"/>
          <w:lang w:val="it-IT"/>
        </w:rPr>
        <w:t>Passione</w:t>
      </w:r>
      <w:r>
        <w:rPr>
          <w:sz w:val="22"/>
          <w:szCs w:val="22"/>
          <w:rtl w:val="0"/>
          <w:lang w:val="it-IT"/>
        </w:rPr>
        <w:t xml:space="preserve">, eseguita dagli autentici portatori della tradizione, si </w:t>
      </w:r>
      <w:r>
        <w:rPr>
          <w:sz w:val="22"/>
          <w:szCs w:val="22"/>
          <w:rtl w:val="0"/>
          <w:lang w:val="it-IT"/>
        </w:rPr>
        <w:t xml:space="preserve">è </w:t>
      </w:r>
      <w:r>
        <w:rPr>
          <w:sz w:val="22"/>
          <w:szCs w:val="22"/>
          <w:rtl w:val="0"/>
          <w:lang w:val="it-IT"/>
        </w:rPr>
        <w:t>contribuito tra l</w:t>
      </w:r>
      <w:r>
        <w:rPr>
          <w:sz w:val="22"/>
          <w:szCs w:val="22"/>
          <w:rtl w:val="0"/>
          <w:lang w:val="it-IT"/>
        </w:rPr>
        <w:t>’</w:t>
      </w:r>
      <w:r>
        <w:rPr>
          <w:sz w:val="22"/>
          <w:szCs w:val="22"/>
          <w:rtl w:val="0"/>
          <w:lang w:val="it-IT"/>
        </w:rPr>
        <w:t xml:space="preserve">altro ad una nuova </w:t>
      </w:r>
      <w:r>
        <w:rPr>
          <w:sz w:val="22"/>
          <w:szCs w:val="22"/>
          <w:rtl w:val="0"/>
          <w:lang w:val="it-IT"/>
        </w:rPr>
        <w:t>“</w:t>
      </w:r>
      <w:r>
        <w:rPr>
          <w:sz w:val="22"/>
          <w:szCs w:val="22"/>
          <w:rtl w:val="0"/>
          <w:lang w:val="it-IT"/>
        </w:rPr>
        <w:t>rinascenza</w:t>
      </w:r>
      <w:r>
        <w:rPr>
          <w:sz w:val="22"/>
          <w:szCs w:val="22"/>
          <w:rtl w:val="0"/>
          <w:lang w:val="it-IT"/>
        </w:rPr>
        <w:t xml:space="preserve">” </w:t>
      </w:r>
      <w:r>
        <w:rPr>
          <w:sz w:val="22"/>
          <w:szCs w:val="22"/>
          <w:rtl w:val="0"/>
          <w:lang w:val="it-IT"/>
        </w:rPr>
        <w:t>ed alla completa rivitalizzazione e diffusione di una delle nostre  pi</w:t>
      </w:r>
      <w:r>
        <w:rPr>
          <w:sz w:val="22"/>
          <w:szCs w:val="22"/>
          <w:rtl w:val="0"/>
          <w:lang w:val="it-IT"/>
        </w:rPr>
        <w:t xml:space="preserve">ù </w:t>
      </w:r>
      <w:r>
        <w:rPr>
          <w:sz w:val="22"/>
          <w:szCs w:val="22"/>
          <w:rtl w:val="0"/>
          <w:lang w:val="it-IT"/>
        </w:rPr>
        <w:t xml:space="preserve">valide e  prestigiose tradizioni.      </w:t>
      </w:r>
    </w:p>
    <w:p>
      <w:pPr>
        <w:pStyle w:val="Normal.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it-IT"/>
        </w:rPr>
        <w:t xml:space="preserve">                                                                                                                         Gastone Pietrucci</w:t>
      </w:r>
    </w:p>
    <w:p>
      <w:pPr>
        <w:pStyle w:val="Normal.0"/>
        <w:jc w:val="right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>Direttore del CENTRO TRADIZIONI POPOLARI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sz w:val="18"/>
          <w:szCs w:val="18"/>
        </w:rPr>
      </w:pPr>
      <w:r>
        <w:rPr>
          <w:sz w:val="18"/>
          <w:szCs w:val="18"/>
          <w:rtl w:val="0"/>
          <w:lang w:val="it-IT"/>
        </w:rPr>
        <w:t xml:space="preserve">G. PIETRUCCI, </w:t>
      </w:r>
      <w:r>
        <w:rPr>
          <w:i w:val="1"/>
          <w:iCs w:val="1"/>
          <w:sz w:val="18"/>
          <w:szCs w:val="18"/>
          <w:rtl w:val="0"/>
          <w:lang w:val="it-IT"/>
        </w:rPr>
        <w:t>Cultura Popolare Marchigiana</w:t>
      </w:r>
      <w:r>
        <w:rPr>
          <w:sz w:val="18"/>
          <w:szCs w:val="18"/>
          <w:rtl w:val="0"/>
          <w:lang w:val="it-IT"/>
        </w:rPr>
        <w:t>, Jesi, 1985,  pp. 289-293</w:t>
      </w:r>
    </w:p>
    <w:p>
      <w:pPr>
        <w:pStyle w:val="Normal.0"/>
      </w:pPr>
      <w:r>
        <w:rPr>
          <w:sz w:val="18"/>
          <w:szCs w:val="18"/>
          <w:rtl w:val="0"/>
          <w:lang w:val="it-IT"/>
        </w:rPr>
        <w:t xml:space="preserve">G. PIETRUCCI, (a cura), </w:t>
      </w:r>
      <w:r>
        <w:rPr>
          <w:i w:val="1"/>
          <w:iCs w:val="1"/>
          <w:sz w:val="18"/>
          <w:szCs w:val="18"/>
          <w:rtl w:val="0"/>
          <w:lang w:val="it-IT"/>
        </w:rPr>
        <w:t>Canti rituali di questua della tradizione orale marchigiana</w:t>
      </w:r>
      <w:r>
        <w:rPr>
          <w:sz w:val="18"/>
          <w:szCs w:val="18"/>
          <w:rtl w:val="0"/>
          <w:lang w:val="it-IT"/>
        </w:rPr>
        <w:t>, M.C.M. Records-050Lp-Ks-Cd-W793</w:t>
      </w:r>
    </w:p>
    <w:sectPr>
      <w:headerReference w:type="default" r:id="rId5"/>
      <w:footerReference w:type="default" r:id="rId6"/>
      <w:pgSz w:w="11900" w:h="16840" w:orient="portrait"/>
      <w:pgMar w:top="1417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heading 6">
    <w:name w:val="heading 6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heading 8">
    <w:name w:val="heading 8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2"/>
    </w:pPr>
    <w:rPr>
      <w:rFonts w:ascii="Times New Roman" w:cs="Times New Roman" w:hAnsi="Times New Roman" w:eastAsia="Times New Roman"/>
      <w:b w:val="0"/>
      <w:bCs w:val="0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